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Nunito Sans" w:hAnsi="Nunito Sans" w:cs="Nunito Sans" w:eastAsia="Nunito Sans"/>
          <w:b/>
          <w:i w:val="0"/>
          <w:color w:val="0073B1"/>
          <w:sz w:val="32"/>
        </w:rPr>
        <w:t>3rd Annual AI for Strategic Communications Conference - West</w:t>
      </w:r>
    </w:p>
    <w:p>
      <w:pPr>
        <w:spacing w:after="320" w:before="0"/>
      </w:pPr>
      <w:r>
        <w:rPr>
          <w:rFonts w:ascii="Nunito Sans" w:hAnsi="Nunito Sans" w:cs="Nunito Sans" w:eastAsia="Nunito Sans"/>
          <w:b/>
          <w:i w:val="0"/>
          <w:color w:val="000000"/>
          <w:sz w:val="22"/>
        </w:rPr>
        <w:t>June 8 – June 10, 2027 | San Francisco, CA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Dear [enter manager's name here],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I am interested in attending Advanced Learning Institute's 3rd Annual AI for Strategic Communications Conference in San Francisco, CA on June 8-10, 2027. This is where the experts go to learn and gain priceless knowledge. I am confident I will return with strategies and solutions to help us lead the communications side of our AI transformation, so adoption actually takes hold.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 learn?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Real, practical insight from more than 10 senior communications leaders on the communications strategy behind an enterprise AI rollout, from announcement through adoption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address employee fear, skepticism, and job security concerns honestly, and how to set AI governance, usage policy, and disclosure standards employees understand and follow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How to redesign our communications operating model for an AI-supported function, and how to measure adoption, sentiment, and trust for the executive team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Why is it important?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Valuable access to content and speakers leading the industry, during and after the conference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opportunity to benefit from networking and benchmarking ideas and solutions with other participants during breakout sessions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The option to attend hands-on, pre-conference workshops that provide a unique opportunity to dive deeper into the specific issues we face</w:t>
      </w:r>
    </w:p>
    <w:p>
      <w:pPr>
        <w:pStyle w:val="ListParagraph"/>
        <w:spacing w:after="80"/>
        <w:ind w:left="720"/>
        <w:numPr>
          <w:ilvl w:val="0"/>
          <w:numId w:val="1"/>
        </w:numPr>
      </w:pPr>
      <w:r>
        <w:rPr>
          <w:rFonts w:ascii="Nunito Sans" w:hAnsi="Nunito Sans" w:cs="Nunito Sans" w:eastAsia="Nunito Sans"/>
          <w:b w:val="0"/>
          <w:sz w:val="22"/>
        </w:rPr>
        <w:t>Executive case studies from organizations already midway through an AI rollout, with practical detail we cannot get from an article or a webinar</w:t>
      </w:r>
    </w:p>
    <w:p>
      <w:pPr>
        <w:spacing w:before="200" w:after="80"/>
      </w:pPr>
      <w:r>
        <w:rPr>
          <w:rFonts w:ascii="Nunito Sans" w:hAnsi="Nunito Sans" w:cs="Nunito Sans" w:eastAsia="Nunito Sans"/>
          <w:b/>
          <w:color w:val="0073B1"/>
          <w:sz w:val="26"/>
        </w:rPr>
        <w:t>What will it cost?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Below is an approximation of the cost of attendance. I am also looking into discounted flights, the reduced conference hotel rate, and early registration savings to help reduce the expense.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Airfare 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Hotel (reduced conference rate) 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Ground transportation 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Meals ...............................................................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Registration ....................................................  $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TOTAL .............................................................  $</w:t>
      </w:r>
    </w:p>
    <w:p>
      <w:pPr>
        <w:spacing w:after="8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</w:r>
    </w:p>
    <w:p>
      <w:pPr>
        <w:spacing w:after="240" w:before="0"/>
      </w:pPr>
      <w:r>
        <w:rPr>
          <w:rFonts w:ascii="Nunito Sans" w:hAnsi="Nunito Sans" w:cs="Nunito Sans" w:eastAsia="Nunito Sans"/>
          <w:b w:val="0"/>
          <w:i/>
          <w:color w:val="000000"/>
          <w:sz w:val="22"/>
        </w:rPr>
        <w:t>Registering by Friday, May 7, 2027 saves $400 off the standard rate.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Thank you for considering my request to register for this event. I look forward to your reply.</w:t>
      </w:r>
    </w:p>
    <w:p>
      <w:pPr>
        <w:spacing w:after="4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Regards,</w:t>
      </w:r>
    </w:p>
    <w:p>
      <w:pPr>
        <w:spacing w:after="160" w:before="0"/>
      </w:pPr>
      <w:r>
        <w:rPr>
          <w:rFonts w:ascii="Nunito Sans" w:hAnsi="Nunito Sans" w:cs="Nunito Sans" w:eastAsia="Nunito Sans"/>
          <w:b w:val="0"/>
          <w:i w:val="0"/>
          <w:color w:val="000000"/>
          <w:sz w:val="22"/>
        </w:rPr>
        <w:t>[Your name here]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 Sans" w:hAnsi="Nunito Sans" w:eastAsia="Nunito Sans" w:cs="Nunito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