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rFonts w:ascii="Nunito Sans" w:hAnsi="Nunito Sans" w:cs="Nunito Sans" w:eastAsia="Nunito Sans"/>
          <w:b/>
          <w:i w:val="0"/>
          <w:color w:val="0073B1"/>
          <w:sz w:val="32"/>
        </w:rPr>
        <w:t>Government Digital Accessibility &amp; Communications Training</w:t>
      </w:r>
    </w:p>
    <w:p>
      <w:pPr>
        <w:spacing w:after="320" w:before="0"/>
      </w:pPr>
      <w:r>
        <w:rPr>
          <w:rFonts w:ascii="Nunito Sans" w:hAnsi="Nunito Sans" w:cs="Nunito Sans" w:eastAsia="Nunito Sans"/>
          <w:b/>
          <w:i w:val="0"/>
          <w:color w:val="000000"/>
          <w:sz w:val="22"/>
        </w:rPr>
        <w:t>February 23 – February 25, 2027 | Washington, DC</w:t>
      </w:r>
    </w:p>
    <w:p>
      <w:pPr>
        <w:spacing w:after="16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Dear [enter manager's name here],</w:t>
      </w:r>
    </w:p>
    <w:p>
      <w:pPr>
        <w:spacing w:after="16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I am interested in attending Advanced Learning Institute's Government Digital Accessibility &amp; Communications Training in Washington, DC on February 23-25, 2027. This is where the experts go to learn and gain priceless knowledge. I am confident I will return with strategies and solutions to help us meet the ADA Title II digital accessibility standard across the content our agency publishes.</w:t>
      </w:r>
    </w:p>
    <w:p>
      <w:pPr>
        <w:spacing w:before="200" w:after="80"/>
      </w:pPr>
      <w:r>
        <w:rPr>
          <w:rFonts w:ascii="Nunito Sans" w:hAnsi="Nunito Sans" w:cs="Nunito Sans" w:eastAsia="Nunito Sans"/>
          <w:b/>
          <w:color w:val="0073B1"/>
          <w:sz w:val="26"/>
        </w:rPr>
        <w:t>What will I learn?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Real, practical guidance from more than 10 government communicators on building a Title II compliance roadmap scaled to our agency's size, staffing, and budget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How to audit and prioritize our website, documents, video, and social content, and how to remediate PDFs, forms, and legacy files without stalling day-to-day communications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How to build accessibility into emergency communications, plain-language content, and vendor requirements so it does not fall on our communications team alone</w:t>
      </w:r>
    </w:p>
    <w:p>
      <w:pPr>
        <w:spacing w:before="200" w:after="80"/>
      </w:pPr>
      <w:r>
        <w:rPr>
          <w:rFonts w:ascii="Nunito Sans" w:hAnsi="Nunito Sans" w:cs="Nunito Sans" w:eastAsia="Nunito Sans"/>
          <w:b/>
          <w:color w:val="0073B1"/>
          <w:sz w:val="26"/>
        </w:rPr>
        <w:t>Why is it important?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Valuable access to content and speakers leading the industry, during and after the training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The opportunity to benefit from networking and benchmarking ideas and solutions with other agencies during breakout sessions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The option to attend hands-on, pre-training workshops that provide a unique opportunity to dive deeper into the specific issues we face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Case studies from agencies facing the same compliance deadline we are, with practical detail we cannot get from an article or a webinar</w:t>
      </w:r>
    </w:p>
    <w:p>
      <w:pPr>
        <w:spacing w:before="200" w:after="80"/>
      </w:pPr>
      <w:r>
        <w:rPr>
          <w:rFonts w:ascii="Nunito Sans" w:hAnsi="Nunito Sans" w:cs="Nunito Sans" w:eastAsia="Nunito Sans"/>
          <w:b/>
          <w:color w:val="0073B1"/>
          <w:sz w:val="26"/>
        </w:rPr>
        <w:t>What will it cost?</w:t>
      </w:r>
    </w:p>
    <w:p>
      <w:pPr>
        <w:spacing w:after="16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Below is an approximation of the cost of attendance. I am also looking into discounted flights, the reduced group hotel rate, and early registration savings to help reduce the expense.</w:t>
      </w:r>
    </w:p>
    <w:p>
      <w:pPr>
        <w:spacing w:after="4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Airfare ..............................................................  $</w:t>
      </w:r>
    </w:p>
    <w:p>
      <w:pPr>
        <w:spacing w:after="4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Hotel (reduced group rate) ....................  $</w:t>
      </w:r>
    </w:p>
    <w:p>
      <w:pPr>
        <w:spacing w:after="4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Ground transportation ....................................  $</w:t>
      </w:r>
    </w:p>
    <w:p>
      <w:pPr>
        <w:spacing w:after="4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Meals ...............................................................  $</w:t>
      </w:r>
    </w:p>
    <w:p>
      <w:pPr>
        <w:spacing w:after="4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Registration ....................................................  $</w:t>
      </w:r>
    </w:p>
    <w:p>
      <w:pPr>
        <w:spacing w:after="4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TOTAL .............................................................  $</w:t>
      </w:r>
    </w:p>
    <w:p>
      <w:pPr>
        <w:spacing w:after="8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</w:r>
    </w:p>
    <w:p>
      <w:pPr>
        <w:spacing w:after="240" w:before="0"/>
      </w:pPr>
      <w:r>
        <w:rPr>
          <w:rFonts w:ascii="Nunito Sans" w:hAnsi="Nunito Sans" w:cs="Nunito Sans" w:eastAsia="Nunito Sans"/>
          <w:b w:val="0"/>
          <w:i/>
          <w:color w:val="000000"/>
          <w:sz w:val="22"/>
        </w:rPr>
        <w:t>Registering by Friday, January 15, 2027 saves $400 off the standard rate.</w:t>
      </w:r>
    </w:p>
    <w:p>
      <w:pPr>
        <w:spacing w:after="16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Afterwards, I can submit a post-training report with an executive summary including major takeaways, best practices, and recommendations. I can also share the session documents and insights across my team and our organization.</w:t>
      </w:r>
    </w:p>
    <w:p>
      <w:pPr>
        <w:spacing w:after="16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Thank you for considering my request to register for this event. I look forward to your reply.</w:t>
      </w:r>
    </w:p>
    <w:p>
      <w:pPr>
        <w:spacing w:after="4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Regards,</w:t>
      </w:r>
    </w:p>
    <w:p>
      <w:pPr>
        <w:spacing w:after="16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[Your name here]</w:t>
      </w:r>
    </w:p>
    <w:sectPr w:rsidR="00FC693F" w:rsidRPr="0006063C" w:rsidSect="00034616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unito Sans" w:hAnsi="Nunito Sans" w:eastAsia="Nunito Sans" w:cs="Nunito San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